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74"/>
        </w:tabs>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附件1</w:t>
      </w: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清能集团下属企业经营层和集团本部管理岗位公开竞聘岗位职责及任职资格</w:t>
      </w:r>
    </w:p>
    <w:p>
      <w:pPr>
        <w:pStyle w:val="2"/>
        <w:keepNext w:val="0"/>
        <w:keepLines w:val="0"/>
        <w:pageBreakBefore w:val="0"/>
        <w:kinsoku/>
        <w:wordWrap/>
        <w:overflowPunct/>
        <w:topLinePunct w:val="0"/>
        <w:autoSpaceDE/>
        <w:autoSpaceDN/>
        <w:bidi w:val="0"/>
        <w:adjustRightInd/>
        <w:spacing w:line="554" w:lineRule="exact"/>
        <w:ind w:firstLine="600"/>
        <w:textAlignment w:val="auto"/>
        <w:rPr>
          <w:rFonts w:ascii="仿宋" w:hAnsi="仿宋" w:eastAsia="仿宋" w:cs="仿宋"/>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rPr>
        <w:t>一、</w:t>
      </w:r>
      <w:r>
        <w:rPr>
          <w:rFonts w:hint="eastAsia" w:ascii="黑体" w:hAnsi="黑体" w:eastAsia="黑体" w:cs="黑体"/>
          <w:sz w:val="32"/>
          <w:szCs w:val="32"/>
          <w:lang w:val="en-US" w:eastAsia="zh-CN"/>
        </w:rPr>
        <w:t>资产管理公司总经理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（一）岗位职责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1.主持公司的生产经营管理工作，组织实施股东和执行董事的决定。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2.参与制定公司发展战略，依据发展战略制定十四五发展规划及年度目标，并组织实施。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3.负责完成公司签署的年度经营业绩责任书，对公司的营业收入、利润总额、资产出租率等考核指标负责。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4.组织拟订公司经营计划、投资方案，并组织实施。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5.建立并完善公司资产运营管理体系，包括制定资产运营管理制度和相关业务流程，推动资产标准化、规范化运营，优化和提升公司资产运营管理水平。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6.统筹协调公司各部门的工作，建设和发展优秀的资产运营管理队伍。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7.根据公司发展战略与市场情况，统筹项目拓展方案策划和实施，推进项目落地。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8.统筹清能本部及各项目公司与资产所在地政府、上级主管机构、同业机构、客户等公共关系的维护，保持良好的工作关系，树立企业品牌形象，确保项目各项工作的顺利开展。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sz w:val="32"/>
          <w:szCs w:val="32"/>
        </w:rPr>
      </w:pPr>
      <w:r>
        <w:rPr>
          <w:rFonts w:hint="eastAsia" w:ascii="仿宋_GB2312" w:hAnsi="仿宋_GB2312" w:eastAsia="仿宋_GB2312" w:cs="仿宋_GB2312"/>
          <w:sz w:val="32"/>
          <w:szCs w:val="32"/>
          <w:lang w:val="en-US" w:eastAsia="zh-CN"/>
        </w:rPr>
        <w:t>9.统筹安排公司风险控制、涉讼业务处理，为公司的经营、管理决策做好风险防控。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（二）任职资格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1.大学本科及以上学历，企业管理、市场营销、工程管理、房地产开发与管理、物业管理等相关专业优先。年龄在45岁以下。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2.具有10年以上资产运营管理经验，5年以上全国性头部企业下属公司高层管理经验或者3年以上总部高层管理经验。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丰富的融资、财务管理、项目运营、招商引资、成本管控经验，熟悉国资监管、资本运作、金融等相关政策及资产管理及资本运营流程，具有高效盘活、运营、处置存量国有资产工作经验，善于管理团队，至少曾主持运营管理过一个15万方以上的大型商业综合体和地产商业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4.熟悉商业运营发展趋势，运营管理模式和工作流程，熟悉企业管理、团队建设及管理流程建设。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5.熟悉资产管理业务以及各项监管规定，通晓资本运作方面的知识，具备投资、金融、财务管理、法律等方面的知识。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6.具有较强的组织管理能力和很好的制度构建能力、政策把握能力和项目管理能力。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7.具有很强的判断与决策能力、领导能力、人际能力、沟通能力、计划与执行能力。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8.具备很好的沟通能力、逻辑分析能力和团队协作能力。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9.担任过省属企业下属资产管理公司总经理者优先。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10.同等条件下，政治素养好，合规意识强的中共党员优先。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11.能力特别优秀者，条件可适当放宽。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二、资产管理公司副总经理（分管招商运营部）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（一）岗位职责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1.根据公司目标和战略要求，协助总经理开展公司经营管理工作，协助总经理制定公司发展战略规划、经营计划、业务发展计划。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2.分管招商运营部，负责组织清能本部及各项目公司经营性资产招商策略制定及实施、推广活动策划及实施、商业项目拓展，以及公司的品牌建设等工作。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3.负责拟订并落实招商运营部主导的各项管理制度,建立健全招商推广制度体系。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4.制订、修订和实施公司招商运营年度、月度工作计划。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5.负责市场调研及竞对分析，及时收集整理政策及市场信息，参与商业业态定位及招商价格的制定，积极盘活低质低效资产，做好资产保值增值。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6.负责引入商户，重要条款谈判，监督招商合同、协议的签订及客户资金的跟踪、催收工作。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7.负责对商户的管理，负责审批商家的进场、筹备、装修、开业方案，对商业资产进行统一、有序、科学的管理，确保资产公司良好形象。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负责重要客户及潜在重要客户的资料收集工作及客户关系维护。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sz w:val="32"/>
          <w:szCs w:val="32"/>
        </w:rPr>
      </w:pPr>
      <w:r>
        <w:rPr>
          <w:rFonts w:hint="eastAsia" w:ascii="仿宋_GB2312" w:hAnsi="仿宋_GB2312" w:eastAsia="仿宋_GB2312" w:cs="仿宋_GB2312"/>
          <w:sz w:val="32"/>
          <w:szCs w:val="32"/>
          <w:lang w:val="en-US" w:eastAsia="zh-CN"/>
        </w:rPr>
        <w:t>9.负责组织收集、获取公司经营范围内优秀商家和品牌资源，及时更新公司品牌库。完成商业资源引入与整合（具有超市、特色餐饮、休闲娱乐等业态的知名品牌或特色品牌资源），并拓展招商渠道，形成后备目标品牌资源支撑和风险商户替代品牌资源储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10.根据公司发展战略与市场情况，组织拓展新项目信息收集及可研论证，负责项目拓展方案策划和实施，推进项目落地。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11.负责公司资管品牌的设计、研发、维护与推广。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sz w:val="32"/>
          <w:szCs w:val="32"/>
        </w:rPr>
      </w:pPr>
      <w:r>
        <w:rPr>
          <w:rFonts w:hint="eastAsia" w:ascii="仿宋_GB2312" w:hAnsi="仿宋_GB2312" w:eastAsia="仿宋_GB2312" w:cs="仿宋_GB2312"/>
          <w:sz w:val="32"/>
          <w:szCs w:val="32"/>
          <w:lang w:val="en-US" w:eastAsia="zh-CN"/>
        </w:rPr>
        <w:t>12.负责公司对外宣传；负责对外公共关系管理及应急处置各类突发性事件。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（二）任职资格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1.大学本科及以上学历，企业管理、市场营销、工程管理、房地产开发与管理、物业管理等相关专业优先。年龄在40岁以下。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2.具有8年以上资产运营管理经验，3年以上全国性头部企业下属公司高层管理经验或者1年以上总部高层管理经验。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商业购物中心项目的前期策划、招商管理、计划执行、流程指导及监控的能力，有成功的商业项目全过程运营管理实战经验、丰富的商业品牌招商资源，熟悉国有资产运营管理的相关政策、法规，商务谈判能力、应变能力较强。至少曾负责过一个10万方以上的大型商业综合体项目的招商、运营全过程管理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4.具有较强的组织管理能力和很好的制度构建能力、政策把握能力和项目管理能力。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5.具有很强的判断与决策能力、领导能力、人际能力、沟通能力、计划与执行能力。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6.具备很好的沟通能力、逻辑分析能力和团队协作能力。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7.担任过本行业头部企业（或下属公司）运营负责人者优先。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8.同等条件下，政治素养好，合规意识强的中共党员优先。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9.能力特别优秀者，条件可适当放宽。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三、资产管理公司副总经理（分管资产经营部）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（一）岗位职责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1.根据公司目标和战略要求，协助总经理开展公司经营管理工作，协助总经理制定公司发展战略规划、经营计划、业务发展计划。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2.分管资产经营部，</w:t>
      </w:r>
      <w:r>
        <w:rPr>
          <w:rFonts w:hint="default"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val="en-US" w:eastAsia="zh-CN"/>
        </w:rPr>
        <w:t>公司的招采合约管理</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信息</w:t>
      </w:r>
      <w:r>
        <w:rPr>
          <w:rFonts w:hint="default"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lang w:val="en-US" w:eastAsia="zh-CN"/>
        </w:rPr>
        <w:t>风险管理、工程维保管理及投资测算</w:t>
      </w:r>
      <w:r>
        <w:rPr>
          <w:rFonts w:hint="default" w:ascii="仿宋_GB2312" w:hAnsi="仿宋_GB2312" w:eastAsia="仿宋_GB2312" w:cs="仿宋_GB2312"/>
          <w:sz w:val="32"/>
          <w:szCs w:val="32"/>
          <w:lang w:val="en-US" w:eastAsia="zh-CN"/>
        </w:rPr>
        <w:t>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3.负责拟订并落实资产经营部主导的各项管理制度。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4.负责公司项目的招投标及合同签订工作,督促检查合同履行情况。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5.负责编制规范公司标准化合同样本，建立合同管理台帐，并对合同管理的内部控制及风险管理提出建议。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sz w:val="32"/>
          <w:szCs w:val="32"/>
        </w:rPr>
      </w:pPr>
      <w:r>
        <w:rPr>
          <w:rFonts w:hint="eastAsia" w:ascii="仿宋_GB2312" w:hAnsi="仿宋_GB2312" w:eastAsia="仿宋_GB2312" w:cs="仿宋_GB2312"/>
          <w:sz w:val="32"/>
          <w:szCs w:val="32"/>
          <w:lang w:val="en-US" w:eastAsia="zh-CN"/>
        </w:rPr>
        <w:t>6.负责公司资产运营系统的上线、运营、维护、数据备份以及上线培训工作。</w:t>
      </w:r>
    </w:p>
    <w:p>
      <w:pPr>
        <w:keepNext w:val="0"/>
        <w:keepLines w:val="0"/>
        <w:pageBreakBefore w:val="0"/>
        <w:widowControl w:val="0"/>
        <w:kinsoku/>
        <w:wordWrap/>
        <w:overflowPunct/>
        <w:topLinePunct w:val="0"/>
        <w:autoSpaceDE/>
        <w:autoSpaceDN/>
        <w:bidi w:val="0"/>
        <w:adjustRightInd/>
        <w:snapToGrid w:val="0"/>
        <w:spacing w:line="560" w:lineRule="exact"/>
        <w:ind w:left="319" w:leftChars="152" w:firstLine="320" w:firstLineChars="1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7.负责清能本部及各项目经营性资产建筑物及设备设施的日常运行、维护保养及故障处理,确保项目正常良好运行。</w:t>
      </w:r>
    </w:p>
    <w:p>
      <w:pPr>
        <w:keepNext w:val="0"/>
        <w:keepLines w:val="0"/>
        <w:pageBreakBefore w:val="0"/>
        <w:widowControl w:val="0"/>
        <w:kinsoku/>
        <w:wordWrap/>
        <w:overflowPunct/>
        <w:topLinePunct w:val="0"/>
        <w:autoSpaceDE/>
        <w:autoSpaceDN/>
        <w:bidi w:val="0"/>
        <w:adjustRightInd/>
        <w:snapToGrid w:val="0"/>
        <w:spacing w:line="560" w:lineRule="exact"/>
        <w:ind w:left="319" w:leftChars="152" w:firstLine="320" w:firstLineChars="100"/>
        <w:textAlignment w:val="auto"/>
        <w:outlineLvl w:val="0"/>
        <w:rPr>
          <w:rFonts w:hint="default"/>
          <w:sz w:val="32"/>
          <w:szCs w:val="32"/>
          <w:lang w:val="en-US" w:eastAsia="zh-CN"/>
        </w:rPr>
      </w:pPr>
      <w:r>
        <w:rPr>
          <w:rFonts w:hint="eastAsia" w:ascii="仿宋_GB2312" w:hAnsi="仿宋_GB2312" w:eastAsia="仿宋_GB2312" w:cs="仿宋_GB2312"/>
          <w:sz w:val="32"/>
          <w:szCs w:val="32"/>
          <w:lang w:val="en-US" w:eastAsia="zh-CN"/>
        </w:rPr>
        <w:t>8.负责投资发展活动及可行性研究测算工作。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sz w:val="32"/>
          <w:szCs w:val="32"/>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.识别、评估、应对和报告</w:t>
      </w:r>
      <w:r>
        <w:rPr>
          <w:rFonts w:hint="eastAsia" w:ascii="仿宋_GB2312" w:hAnsi="仿宋_GB2312" w:eastAsia="仿宋_GB2312" w:cs="仿宋_GB2312"/>
          <w:sz w:val="32"/>
          <w:szCs w:val="32"/>
          <w:lang w:val="en-US" w:eastAsia="zh-CN"/>
        </w:rPr>
        <w:t>公司</w:t>
      </w:r>
      <w:r>
        <w:rPr>
          <w:rFonts w:hint="default" w:ascii="仿宋_GB2312" w:hAnsi="仿宋_GB2312" w:eastAsia="仿宋_GB2312" w:cs="仿宋_GB2312"/>
          <w:sz w:val="32"/>
          <w:szCs w:val="32"/>
          <w:lang w:val="en-US" w:eastAsia="zh-CN"/>
        </w:rPr>
        <w:t>日常管理中的风险，对本条线的风险管理有效性负责。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（二）任职资格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1.大学本科及以上学历，工程管理、财务、金融、经济管理类等相关专业毕业。年龄在40岁以下。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2.具有8年以上地产或商业工程、成本经营管理工作经验，3年以上全国性头部企业下属公司高层管理经验或者1年以上总部高层管理经验。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在项目的工程管理、成本控制、合同管理、风险防控等方面有成熟的领导经验，熟悉国有企业相关政策及法律法规，至少曾负责过一个20万方以上的地产项目或10万方以上的商业综合体项目的工程、成本管理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具有较强的组织管理能力和很好的制度构建能力、政策把握能力和项目管理能力。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具有很强的判断与决策能力、领导能力、人际能力、沟通能力、计划与执行能力。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具备很好的沟通能力、逻辑分析能力和团队协作能力。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担任过本行业头部企业（或下属公司）</w:t>
      </w:r>
      <w:r>
        <w:rPr>
          <w:rFonts w:hint="eastAsia" w:ascii="仿宋_GB2312" w:hAnsi="仿宋_GB2312" w:eastAsia="仿宋_GB2312" w:cs="仿宋_GB2312"/>
          <w:sz w:val="32"/>
          <w:szCs w:val="32"/>
          <w:lang w:val="en-US" w:eastAsia="zh-CN"/>
        </w:rPr>
        <w:t>工程或成本</w:t>
      </w:r>
      <w:r>
        <w:rPr>
          <w:rFonts w:hint="default" w:ascii="仿宋_GB2312" w:hAnsi="仿宋_GB2312" w:eastAsia="仿宋_GB2312" w:cs="仿宋_GB2312"/>
          <w:sz w:val="32"/>
          <w:szCs w:val="32"/>
          <w:lang w:val="en-US" w:eastAsia="zh-CN"/>
        </w:rPr>
        <w:t>负责人者优先。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同等条件下，政治素养好，合规意识强的中共党员优先。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能力特别优秀者，条件可适当放宽。</w:t>
      </w:r>
    </w:p>
    <w:p>
      <w:pPr>
        <w:spacing w:line="600" w:lineRule="exact"/>
        <w:ind w:firstLine="640" w:firstLineChars="200"/>
        <w:outlineLvl w:val="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四、工程管理部副主任（分管集团设计中心）</w:t>
      </w:r>
    </w:p>
    <w:p>
      <w:pPr>
        <w:keepNext w:val="0"/>
        <w:keepLines w:val="0"/>
        <w:pageBreakBefore w:val="0"/>
        <w:numPr>
          <w:ilvl w:val="0"/>
          <w:numId w:val="0"/>
        </w:numPr>
        <w:kinsoku/>
        <w:wordWrap/>
        <w:overflowPunct/>
        <w:topLinePunct w:val="0"/>
        <w:autoSpaceDE/>
        <w:autoSpaceDN/>
        <w:bidi w:val="0"/>
        <w:adjustRightInd/>
        <w:spacing w:line="554"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（一）岗位职责</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负责项目方案设计的技术指导工作，对于设计工作提出专业意见，为公司经营管理决策提供参考</w:t>
      </w:r>
      <w:r>
        <w:rPr>
          <w:rFonts w:hint="eastAsia" w:ascii="仿宋_GB2312" w:hAnsi="仿宋_GB2312" w:eastAsia="仿宋_GB2312" w:cs="仿宋_GB2312"/>
          <w:sz w:val="32"/>
          <w:szCs w:val="32"/>
          <w:lang w:val="en-US" w:eastAsia="zh-CN"/>
        </w:rPr>
        <w:t>。</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负责项目规划设计整体工作，提出设计要求、委托设计，主持制定审核工程可行性研究、工程设计方案和图纸会审</w:t>
      </w:r>
      <w:r>
        <w:rPr>
          <w:rFonts w:hint="eastAsia" w:ascii="仿宋_GB2312" w:hAnsi="仿宋_GB2312" w:eastAsia="仿宋_GB2312" w:cs="仿宋_GB2312"/>
          <w:sz w:val="32"/>
          <w:szCs w:val="32"/>
          <w:lang w:val="en-US" w:eastAsia="zh-CN"/>
        </w:rPr>
        <w:t>。</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考察设计单位、勘察单位、施工单位、材料和设备供应商，加强合作公司的沟通、衔接及审图管理</w:t>
      </w:r>
      <w:r>
        <w:rPr>
          <w:rFonts w:hint="eastAsia" w:ascii="仿宋_GB2312" w:hAnsi="仿宋_GB2312" w:eastAsia="仿宋_GB2312" w:cs="仿宋_GB2312"/>
          <w:sz w:val="32"/>
          <w:szCs w:val="32"/>
          <w:lang w:val="en-US" w:eastAsia="zh-CN"/>
        </w:rPr>
        <w:t>。</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负责编制、审核招标文件，参与设计招投标过程，并组织设计评审</w:t>
      </w:r>
      <w:r>
        <w:rPr>
          <w:rFonts w:hint="eastAsia" w:ascii="仿宋_GB2312" w:hAnsi="仿宋_GB2312" w:eastAsia="仿宋_GB2312" w:cs="仿宋_GB2312"/>
          <w:sz w:val="32"/>
          <w:szCs w:val="32"/>
          <w:lang w:val="en-US" w:eastAsia="zh-CN"/>
        </w:rPr>
        <w:t>。</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支持工程部门施工技术管理工作，负责组织部门内部、工程条线技术交流和沟通，建立信息共享平台，促进产品更新。</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负责完善设计指导，加强对各项目设计质量把控、相关方案解决等，不断改进设计质量</w:t>
      </w:r>
      <w:r>
        <w:rPr>
          <w:rFonts w:hint="eastAsia" w:ascii="仿宋_GB2312" w:hAnsi="仿宋_GB2312" w:eastAsia="仿宋_GB2312" w:cs="仿宋_GB2312"/>
          <w:sz w:val="32"/>
          <w:szCs w:val="32"/>
          <w:lang w:val="en-US" w:eastAsia="zh-CN"/>
        </w:rPr>
        <w:t>。</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完成集团领导或部门安排的其它工作</w:t>
      </w:r>
      <w:r>
        <w:rPr>
          <w:rFonts w:hint="eastAsia" w:ascii="仿宋_GB2312" w:hAnsi="仿宋_GB2312" w:eastAsia="仿宋_GB2312" w:cs="仿宋_GB2312"/>
          <w:sz w:val="32"/>
          <w:szCs w:val="32"/>
          <w:lang w:val="en-US" w:eastAsia="zh-CN"/>
        </w:rPr>
        <w:t>。</w:t>
      </w:r>
    </w:p>
    <w:p>
      <w:pPr>
        <w:spacing w:line="600" w:lineRule="exact"/>
        <w:ind w:firstLine="640" w:firstLineChars="200"/>
        <w:outlineLvl w:val="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（二）任职资格</w:t>
      </w:r>
    </w:p>
    <w:p>
      <w:pPr>
        <w:spacing w:line="600" w:lineRule="exact"/>
        <w:ind w:firstLine="640" w:firstLineChars="200"/>
        <w:outlineLvl w:val="0"/>
        <w:rPr>
          <w:rFonts w:hint="default"/>
          <w:sz w:val="32"/>
          <w:szCs w:val="32"/>
          <w:lang w:val="en-US" w:eastAsia="zh-CN"/>
        </w:rPr>
      </w:pPr>
      <w:r>
        <w:rPr>
          <w:rFonts w:hint="eastAsia" w:ascii="仿宋_GB2312" w:hAnsi="仿宋_GB2312" w:eastAsia="仿宋_GB2312" w:cs="仿宋_GB2312"/>
          <w:sz w:val="32"/>
          <w:szCs w:val="32"/>
          <w:lang w:val="en-US" w:eastAsia="zh-CN"/>
        </w:rPr>
        <w:t>1.大学本科及以上学历，建筑学、建筑设计、城市规划等专业优先。</w:t>
      </w:r>
    </w:p>
    <w:p>
      <w:pPr>
        <w:keepNext w:val="0"/>
        <w:keepLines w:val="0"/>
        <w:pageBreakBefore w:val="0"/>
        <w:kinsoku/>
        <w:wordWrap/>
        <w:topLinePunct w:val="0"/>
        <w:autoSpaceDE/>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val="0"/>
          <w:color w:val="auto"/>
          <w:kern w:val="2"/>
          <w:sz w:val="32"/>
          <w:szCs w:val="32"/>
          <w:lang w:val="en-US" w:eastAsia="zh-CN" w:bidi="ar-SA"/>
        </w:rPr>
        <w:t>2.</w:t>
      </w:r>
      <w:r>
        <w:rPr>
          <w:rFonts w:hint="eastAsia" w:ascii="仿宋_GB2312" w:hAnsi="仿宋_GB2312" w:eastAsia="仿宋_GB2312" w:cs="仿宋_GB2312"/>
          <w:sz w:val="32"/>
          <w:szCs w:val="32"/>
          <w:lang w:val="en-US" w:eastAsia="zh-CN"/>
        </w:rPr>
        <w:t>8年以上工作经历，5年以上设计相关工作经验，联投集团总部主管级以上人员；联投集团下属二级单位经理级或同职级以上岗位管理人员，特别优秀的下一层级人员，经单位党组织推荐，可参加报名竞聘。</w:t>
      </w:r>
    </w:p>
    <w:p>
      <w:pPr>
        <w:pStyle w:val="3"/>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3.有设计院工作经历优先。</w:t>
      </w:r>
    </w:p>
    <w:p>
      <w:pPr>
        <w:numPr>
          <w:ilvl w:val="0"/>
          <w:numId w:val="0"/>
        </w:numPr>
        <w:ind w:firstLine="640" w:firstLineChars="200"/>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4.掌握规划、建筑设计等相关专业知识。</w:t>
      </w:r>
    </w:p>
    <w:p>
      <w:pPr>
        <w:pStyle w:val="3"/>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5.担任过地产头部企业工程设计负责人优先。</w:t>
      </w:r>
    </w:p>
    <w:p>
      <w:pPr>
        <w:ind w:firstLine="640" w:firstLineChars="200"/>
        <w:rPr>
          <w:rFonts w:hint="eastAsia" w:ascii="黑体" w:hAnsi="黑体" w:eastAsia="黑体" w:cs="黑体"/>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6.拥有相关专业技术职称者优先。</w:t>
      </w:r>
    </w:p>
    <w:p>
      <w:pPr>
        <w:spacing w:line="600" w:lineRule="exact"/>
        <w:ind w:firstLine="640" w:firstLineChars="200"/>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五、法律合规部副主任</w:t>
      </w:r>
    </w:p>
    <w:p>
      <w:pPr>
        <w:keepNext w:val="0"/>
        <w:keepLines w:val="0"/>
        <w:pageBreakBefore w:val="0"/>
        <w:numPr>
          <w:ilvl w:val="0"/>
          <w:numId w:val="0"/>
        </w:numPr>
        <w:kinsoku/>
        <w:wordWrap/>
        <w:overflowPunct/>
        <w:topLinePunct w:val="0"/>
        <w:autoSpaceDE/>
        <w:autoSpaceDN/>
        <w:bidi w:val="0"/>
        <w:adjustRightInd/>
        <w:spacing w:line="554"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（一）岗位职责</w:t>
      </w:r>
    </w:p>
    <w:p>
      <w:pPr>
        <w:pStyle w:val="2"/>
        <w:keepNext w:val="0"/>
        <w:keepLines w:val="0"/>
        <w:pageBreakBefore w:val="0"/>
        <w:widowControl/>
        <w:numPr>
          <w:ilvl w:val="0"/>
          <w:numId w:val="0"/>
        </w:numPr>
        <w:tabs>
          <w:tab w:val="left" w:pos="816"/>
        </w:tabs>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1.协助部门主任审查公司关于经营、管理上的法律法规及本部门的制度和工作流程及实施细则等。</w:t>
      </w:r>
    </w:p>
    <w:p>
      <w:pPr>
        <w:pStyle w:val="2"/>
        <w:keepNext w:val="0"/>
        <w:keepLines w:val="0"/>
        <w:pageBreakBefore w:val="0"/>
        <w:widowControl/>
        <w:numPr>
          <w:ilvl w:val="0"/>
          <w:numId w:val="0"/>
        </w:numPr>
        <w:tabs>
          <w:tab w:val="left" w:pos="816"/>
        </w:tabs>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2.协助部门主任负责公司全资及控股子公司章程修改及相关决议文件的审查。</w:t>
      </w:r>
    </w:p>
    <w:p>
      <w:pPr>
        <w:pStyle w:val="2"/>
        <w:keepNext w:val="0"/>
        <w:keepLines w:val="0"/>
        <w:pageBreakBefore w:val="0"/>
        <w:widowControl/>
        <w:numPr>
          <w:ilvl w:val="0"/>
          <w:numId w:val="0"/>
        </w:numPr>
        <w:tabs>
          <w:tab w:val="left" w:pos="816"/>
        </w:tabs>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3.协助部门主任负责指导和督促检查各项规章制度、法律法规、实施细则，在工作中的具体落实。</w:t>
      </w:r>
    </w:p>
    <w:p>
      <w:pPr>
        <w:pStyle w:val="2"/>
        <w:keepNext w:val="0"/>
        <w:keepLines w:val="0"/>
        <w:pageBreakBefore w:val="0"/>
        <w:widowControl/>
        <w:numPr>
          <w:ilvl w:val="0"/>
          <w:numId w:val="0"/>
        </w:numPr>
        <w:tabs>
          <w:tab w:val="left" w:pos="816"/>
        </w:tabs>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4.协助部门主任负责委托律师事务所专业律师和考核工作。</w:t>
      </w:r>
    </w:p>
    <w:p>
      <w:pPr>
        <w:pStyle w:val="2"/>
        <w:keepNext w:val="0"/>
        <w:keepLines w:val="0"/>
        <w:pageBreakBefore w:val="0"/>
        <w:widowControl/>
        <w:numPr>
          <w:ilvl w:val="0"/>
          <w:numId w:val="0"/>
        </w:numPr>
        <w:tabs>
          <w:tab w:val="left" w:pos="816"/>
        </w:tabs>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5.协助部门主任负责法律纠纷的处理，参与企业及各下属公司有关案件的诉讼、经济仲裁、劳动争议仲裁等非诉讼法律事务。</w:t>
      </w:r>
    </w:p>
    <w:p>
      <w:pPr>
        <w:pStyle w:val="2"/>
        <w:keepNext w:val="0"/>
        <w:keepLines w:val="0"/>
        <w:pageBreakBefore w:val="0"/>
        <w:widowControl/>
        <w:numPr>
          <w:ilvl w:val="0"/>
          <w:numId w:val="0"/>
        </w:numPr>
        <w:tabs>
          <w:tab w:val="left" w:pos="816"/>
        </w:tabs>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6.协助部门主任负责收集、整理、保管与公司经营管理有关的法律、法规、政策文件资料和公司的法律事务档案管理。</w:t>
      </w:r>
    </w:p>
    <w:p>
      <w:pPr>
        <w:pStyle w:val="2"/>
        <w:keepNext w:val="0"/>
        <w:keepLines w:val="0"/>
        <w:pageBreakBefore w:val="0"/>
        <w:widowControl/>
        <w:numPr>
          <w:ilvl w:val="0"/>
          <w:numId w:val="0"/>
        </w:numPr>
        <w:tabs>
          <w:tab w:val="left" w:pos="816"/>
        </w:tabs>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7.协助部门主任审查、修改、会签公司对外缔结的合同；负责协助和督促公司重大经济合同、协议的履行。</w:t>
      </w:r>
    </w:p>
    <w:p>
      <w:pPr>
        <w:spacing w:line="600" w:lineRule="exact"/>
        <w:ind w:firstLine="640" w:firstLineChars="200"/>
        <w:outlineLvl w:val="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（二）任职资格</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1.中共党员，大学本科及以上学历，法律、证券、经济管理等专业优先。</w:t>
      </w:r>
    </w:p>
    <w:p>
      <w:pPr>
        <w:keepNext w:val="0"/>
        <w:keepLines w:val="0"/>
        <w:pageBreakBefore w:val="0"/>
        <w:kinsoku/>
        <w:wordWrap/>
        <w:topLinePunct w:val="0"/>
        <w:autoSpaceDE/>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val="0"/>
          <w:color w:val="auto"/>
          <w:kern w:val="2"/>
          <w:sz w:val="32"/>
          <w:szCs w:val="32"/>
          <w:lang w:val="en-US" w:eastAsia="zh-CN" w:bidi="ar-SA"/>
        </w:rPr>
        <w:t>2.</w:t>
      </w:r>
      <w:r>
        <w:rPr>
          <w:rFonts w:hint="eastAsia" w:ascii="仿宋_GB2312" w:hAnsi="仿宋_GB2312" w:eastAsia="仿宋_GB2312" w:cs="仿宋_GB2312"/>
          <w:sz w:val="32"/>
          <w:szCs w:val="32"/>
          <w:lang w:val="en-US" w:eastAsia="zh-CN"/>
        </w:rPr>
        <w:t>8年以上工作经历，5年以上法务工作经验，联投集团总部主管级以上人员；联投集团下属二级单位经理级或同职级以上岗位管理人员，特别优秀的下一层级人员，经单位党组织推荐，可参加报名竞聘。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3.精通公司相关法务业务，熟悉国家合同法、公司法、外商投资领域法律法规及政策、国有资产管理类法规。</w:t>
      </w:r>
    </w:p>
    <w:p>
      <w:pPr>
        <w:ind w:firstLine="640" w:firstLineChars="200"/>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sz w:val="32"/>
          <w:szCs w:val="32"/>
          <w:lang w:val="en-US" w:eastAsia="zh-CN"/>
        </w:rPr>
        <w:t>4.已通过国家司法考试</w:t>
      </w:r>
      <w:r>
        <w:rPr>
          <w:rFonts w:hint="eastAsia" w:ascii="仿宋_GB2312" w:hAnsi="仿宋_GB2312" w:eastAsia="仿宋_GB2312" w:cs="仿宋_GB2312"/>
          <w:bCs w:val="0"/>
          <w:color w:val="auto"/>
          <w:kern w:val="2"/>
          <w:sz w:val="32"/>
          <w:szCs w:val="32"/>
          <w:lang w:val="en-US" w:eastAsia="zh-CN" w:bidi="ar-SA"/>
        </w:rPr>
        <w:t>。</w:t>
      </w:r>
    </w:p>
    <w:p>
      <w:pPr>
        <w:pStyle w:val="3"/>
        <w:rPr>
          <w:rFonts w:hint="default"/>
          <w:lang w:val="en-US" w:eastAsia="zh-CN"/>
        </w:rPr>
      </w:pPr>
      <w:r>
        <w:rPr>
          <w:rFonts w:hint="eastAsia" w:ascii="仿宋_GB2312" w:hAnsi="仿宋_GB2312" w:eastAsia="仿宋_GB2312" w:cs="仿宋_GB2312"/>
          <w:bCs w:val="0"/>
          <w:color w:val="auto"/>
          <w:kern w:val="2"/>
          <w:sz w:val="32"/>
          <w:szCs w:val="32"/>
          <w:lang w:val="en-US" w:eastAsia="zh-CN" w:bidi="ar-SA"/>
        </w:rPr>
        <w:t>5.具有优秀的分析判断能力和风险控制能力，能根据项目具体提出有效的风险控制措施。</w:t>
      </w:r>
    </w:p>
    <w:p>
      <w:pPr>
        <w:pStyle w:val="3"/>
        <w:keepNext w:val="0"/>
        <w:keepLines w:val="0"/>
        <w:pageBreakBefore w:val="0"/>
        <w:widowControl w:val="0"/>
        <w:kinsoku w:val="0"/>
        <w:wordWrap w:val="0"/>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lang w:val="en-US" w:eastAsia="zh-CN"/>
        </w:rPr>
      </w:pPr>
      <w:bookmarkStart w:id="0" w:name="_GoBack"/>
      <w:bookmarkEnd w:id="0"/>
    </w:p>
    <w:sectPr>
      <w:footerReference r:id="rId3" w:type="default"/>
      <w:pgSz w:w="11905" w:h="16838"/>
      <w:pgMar w:top="2098" w:right="1474" w:bottom="1984" w:left="1587" w:header="0" w:footer="1417" w:gutter="0"/>
      <w:pgNumType w:fmt="numberInDash"/>
      <w:cols w:space="0" w:num="1"/>
      <w:rtlGutter w:val="0"/>
      <w:docGrid w:type="linesAndChars" w:linePitch="294"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- 22 -</w:t>
                    </w:r>
                    <w:r>
                      <w:rPr>
                        <w:rFonts w:hint="eastAsia" w:ascii="仿宋_GB2312" w:hAnsi="仿宋_GB2312" w:eastAsia="仿宋_GB2312" w:cs="仿宋_GB2312"/>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05"/>
  <w:drawingGridVerticalSpacing w:val="14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kNGIxNTdmNjc3N2UwZmVhNGVkZGYzZjRlYTYwZmIifQ=="/>
  </w:docVars>
  <w:rsids>
    <w:rsidRoot w:val="645C5B2E"/>
    <w:rsid w:val="00983ED0"/>
    <w:rsid w:val="009E107A"/>
    <w:rsid w:val="01607D94"/>
    <w:rsid w:val="01BA5EF4"/>
    <w:rsid w:val="02687206"/>
    <w:rsid w:val="02F65C90"/>
    <w:rsid w:val="034D1BA3"/>
    <w:rsid w:val="03C51970"/>
    <w:rsid w:val="0470615C"/>
    <w:rsid w:val="04E1263F"/>
    <w:rsid w:val="05395333"/>
    <w:rsid w:val="057E0C5A"/>
    <w:rsid w:val="05C362A7"/>
    <w:rsid w:val="05CF7531"/>
    <w:rsid w:val="0605675D"/>
    <w:rsid w:val="075702C8"/>
    <w:rsid w:val="07D864D0"/>
    <w:rsid w:val="07E25172"/>
    <w:rsid w:val="07EE4C80"/>
    <w:rsid w:val="082A50F2"/>
    <w:rsid w:val="084B2AA3"/>
    <w:rsid w:val="08511797"/>
    <w:rsid w:val="08BD5FFA"/>
    <w:rsid w:val="08EF1BFD"/>
    <w:rsid w:val="092023B3"/>
    <w:rsid w:val="095E531A"/>
    <w:rsid w:val="09C213F2"/>
    <w:rsid w:val="0A297B22"/>
    <w:rsid w:val="0B142016"/>
    <w:rsid w:val="0BEB60E5"/>
    <w:rsid w:val="0C6E3244"/>
    <w:rsid w:val="0D2B1D33"/>
    <w:rsid w:val="0DBA3A8E"/>
    <w:rsid w:val="0DD80866"/>
    <w:rsid w:val="0E5E1E70"/>
    <w:rsid w:val="0E996DE5"/>
    <w:rsid w:val="0F2541E2"/>
    <w:rsid w:val="10964B4F"/>
    <w:rsid w:val="10A710B5"/>
    <w:rsid w:val="113F3C7B"/>
    <w:rsid w:val="13055EF0"/>
    <w:rsid w:val="132B2D00"/>
    <w:rsid w:val="135E2108"/>
    <w:rsid w:val="15092E68"/>
    <w:rsid w:val="153A4518"/>
    <w:rsid w:val="1611420C"/>
    <w:rsid w:val="165E3CDA"/>
    <w:rsid w:val="16B05A46"/>
    <w:rsid w:val="16B060A0"/>
    <w:rsid w:val="16B61395"/>
    <w:rsid w:val="17AF40C0"/>
    <w:rsid w:val="181124D3"/>
    <w:rsid w:val="18A3129C"/>
    <w:rsid w:val="19CD6F45"/>
    <w:rsid w:val="19D201C2"/>
    <w:rsid w:val="19EF5F0B"/>
    <w:rsid w:val="1AD71634"/>
    <w:rsid w:val="1B15463B"/>
    <w:rsid w:val="1B1D5C7C"/>
    <w:rsid w:val="1CAA7735"/>
    <w:rsid w:val="1CF47719"/>
    <w:rsid w:val="1DCA1D22"/>
    <w:rsid w:val="1F35055A"/>
    <w:rsid w:val="20AC627F"/>
    <w:rsid w:val="21236E27"/>
    <w:rsid w:val="21601558"/>
    <w:rsid w:val="21FB17C3"/>
    <w:rsid w:val="22692080"/>
    <w:rsid w:val="228919AC"/>
    <w:rsid w:val="233E7680"/>
    <w:rsid w:val="239A7E61"/>
    <w:rsid w:val="24C54AE3"/>
    <w:rsid w:val="26265304"/>
    <w:rsid w:val="26BD72E3"/>
    <w:rsid w:val="271B7B6E"/>
    <w:rsid w:val="273C021D"/>
    <w:rsid w:val="280D179B"/>
    <w:rsid w:val="28EA5426"/>
    <w:rsid w:val="290C5E5F"/>
    <w:rsid w:val="2A277C12"/>
    <w:rsid w:val="2B2D01F6"/>
    <w:rsid w:val="2B822C66"/>
    <w:rsid w:val="2BE561FD"/>
    <w:rsid w:val="2CDE3AD9"/>
    <w:rsid w:val="2DE327DB"/>
    <w:rsid w:val="2E0979AE"/>
    <w:rsid w:val="2F486042"/>
    <w:rsid w:val="2F51384A"/>
    <w:rsid w:val="2FC3104E"/>
    <w:rsid w:val="30175875"/>
    <w:rsid w:val="31D83A75"/>
    <w:rsid w:val="323F3909"/>
    <w:rsid w:val="32815B60"/>
    <w:rsid w:val="33240A4E"/>
    <w:rsid w:val="333800E5"/>
    <w:rsid w:val="33FA0797"/>
    <w:rsid w:val="346F3F44"/>
    <w:rsid w:val="34896D48"/>
    <w:rsid w:val="35EB22BA"/>
    <w:rsid w:val="364B70B1"/>
    <w:rsid w:val="3733741F"/>
    <w:rsid w:val="38DF2D56"/>
    <w:rsid w:val="3926620B"/>
    <w:rsid w:val="3BBA74A9"/>
    <w:rsid w:val="3C1A51D5"/>
    <w:rsid w:val="3C7804C7"/>
    <w:rsid w:val="3C970B5D"/>
    <w:rsid w:val="3E451DD1"/>
    <w:rsid w:val="3E8E55D9"/>
    <w:rsid w:val="3F207FA1"/>
    <w:rsid w:val="3FAA3524"/>
    <w:rsid w:val="406155DB"/>
    <w:rsid w:val="407A4CEB"/>
    <w:rsid w:val="41CB691D"/>
    <w:rsid w:val="41D31834"/>
    <w:rsid w:val="41DA4490"/>
    <w:rsid w:val="42B25406"/>
    <w:rsid w:val="42F9372F"/>
    <w:rsid w:val="431D2895"/>
    <w:rsid w:val="43685B88"/>
    <w:rsid w:val="43C51B90"/>
    <w:rsid w:val="43C632F2"/>
    <w:rsid w:val="44251409"/>
    <w:rsid w:val="448B0C81"/>
    <w:rsid w:val="44A55E7C"/>
    <w:rsid w:val="451E5452"/>
    <w:rsid w:val="46304AD6"/>
    <w:rsid w:val="464448C9"/>
    <w:rsid w:val="465D37D2"/>
    <w:rsid w:val="46BD4810"/>
    <w:rsid w:val="472D3117"/>
    <w:rsid w:val="4733324C"/>
    <w:rsid w:val="47A81750"/>
    <w:rsid w:val="47AC173D"/>
    <w:rsid w:val="489146C4"/>
    <w:rsid w:val="48ED2214"/>
    <w:rsid w:val="49504583"/>
    <w:rsid w:val="4994394F"/>
    <w:rsid w:val="49AD02E4"/>
    <w:rsid w:val="49F76AD9"/>
    <w:rsid w:val="4A7F1AF7"/>
    <w:rsid w:val="4A827168"/>
    <w:rsid w:val="4AB14959"/>
    <w:rsid w:val="4C7256F1"/>
    <w:rsid w:val="4CF24744"/>
    <w:rsid w:val="4D5F61EB"/>
    <w:rsid w:val="4DE33966"/>
    <w:rsid w:val="4E590A81"/>
    <w:rsid w:val="4EDF0201"/>
    <w:rsid w:val="4EEF19D7"/>
    <w:rsid w:val="4F8C725E"/>
    <w:rsid w:val="518A18C2"/>
    <w:rsid w:val="5365460B"/>
    <w:rsid w:val="54993AA0"/>
    <w:rsid w:val="56124E6A"/>
    <w:rsid w:val="56DC09EB"/>
    <w:rsid w:val="5766767D"/>
    <w:rsid w:val="57B559E6"/>
    <w:rsid w:val="58990181"/>
    <w:rsid w:val="592F5185"/>
    <w:rsid w:val="596C4872"/>
    <w:rsid w:val="5A444D6F"/>
    <w:rsid w:val="5AC206E1"/>
    <w:rsid w:val="5AEA0F8A"/>
    <w:rsid w:val="5B924E10"/>
    <w:rsid w:val="5BFC02AD"/>
    <w:rsid w:val="5C3A3251"/>
    <w:rsid w:val="5C3F674D"/>
    <w:rsid w:val="5C900CC6"/>
    <w:rsid w:val="5CF1356C"/>
    <w:rsid w:val="5D7761D1"/>
    <w:rsid w:val="5E7A1A63"/>
    <w:rsid w:val="5E8D6986"/>
    <w:rsid w:val="5FDA7217"/>
    <w:rsid w:val="60145821"/>
    <w:rsid w:val="6040106A"/>
    <w:rsid w:val="60974641"/>
    <w:rsid w:val="60A124D8"/>
    <w:rsid w:val="61186B8D"/>
    <w:rsid w:val="61F76F8D"/>
    <w:rsid w:val="63557A69"/>
    <w:rsid w:val="645C5B2E"/>
    <w:rsid w:val="671A2DB0"/>
    <w:rsid w:val="674F67DE"/>
    <w:rsid w:val="67A30CA6"/>
    <w:rsid w:val="686B1410"/>
    <w:rsid w:val="68836DC0"/>
    <w:rsid w:val="68C41CAB"/>
    <w:rsid w:val="68F13942"/>
    <w:rsid w:val="690206C3"/>
    <w:rsid w:val="692605E1"/>
    <w:rsid w:val="69284120"/>
    <w:rsid w:val="6AF2262D"/>
    <w:rsid w:val="6C541F64"/>
    <w:rsid w:val="6C9101E1"/>
    <w:rsid w:val="6D3C37E9"/>
    <w:rsid w:val="6FFD4145"/>
    <w:rsid w:val="704158DF"/>
    <w:rsid w:val="72506EB2"/>
    <w:rsid w:val="72645013"/>
    <w:rsid w:val="730A28BB"/>
    <w:rsid w:val="73152B16"/>
    <w:rsid w:val="73247E4C"/>
    <w:rsid w:val="734F7BB7"/>
    <w:rsid w:val="745F2D10"/>
    <w:rsid w:val="746177B7"/>
    <w:rsid w:val="751E5B54"/>
    <w:rsid w:val="755362C9"/>
    <w:rsid w:val="75C82441"/>
    <w:rsid w:val="767F7697"/>
    <w:rsid w:val="77816C1E"/>
    <w:rsid w:val="78397273"/>
    <w:rsid w:val="78584C0C"/>
    <w:rsid w:val="78825FC4"/>
    <w:rsid w:val="78D6795A"/>
    <w:rsid w:val="790A50A3"/>
    <w:rsid w:val="79D54BAF"/>
    <w:rsid w:val="7A6C04BF"/>
    <w:rsid w:val="7AFF7C07"/>
    <w:rsid w:val="7B326BE4"/>
    <w:rsid w:val="7BE12F28"/>
    <w:rsid w:val="7C9943BA"/>
    <w:rsid w:val="7DFC0113"/>
    <w:rsid w:val="7E1E04FC"/>
    <w:rsid w:val="7EF669EA"/>
    <w:rsid w:val="7F102D56"/>
    <w:rsid w:val="7F9A7D38"/>
    <w:rsid w:val="7FC7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tabs>
        <w:tab w:val="left" w:pos="1080"/>
      </w:tabs>
      <w:ind w:firstLine="640" w:firstLineChars="200"/>
      <w:outlineLvl w:val="1"/>
    </w:pPr>
    <w:rPr>
      <w:rFonts w:ascii="方正黑体_GBK" w:eastAsia="方正黑体_GBK"/>
      <w:bCs/>
      <w:color w:val="000000"/>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widowControl/>
      <w:spacing w:line="560" w:lineRule="exact"/>
      <w:ind w:firstLine="420" w:firstLineChars="200"/>
    </w:pPr>
    <w:rPr>
      <w:rFonts w:ascii="Calibri" w:hAnsi="Calibri" w:eastAsia="宋体" w:cs="Times New Roman"/>
      <w:szCs w:val="22"/>
    </w:rPr>
  </w:style>
  <w:style w:type="paragraph" w:styleId="4">
    <w:name w:val="Body Text"/>
    <w:basedOn w:val="1"/>
    <w:qFormat/>
    <w:uiPriority w:val="1"/>
    <w:pPr>
      <w:ind w:left="106"/>
    </w:pPr>
    <w:rPr>
      <w:rFonts w:ascii="仿宋" w:hAnsi="仿宋" w:eastAsia="仿宋" w:cs="仿宋"/>
      <w:sz w:val="32"/>
      <w:szCs w:val="32"/>
    </w:rPr>
  </w:style>
  <w:style w:type="paragraph" w:styleId="5">
    <w:name w:val="Body Text Indent"/>
    <w:basedOn w:val="1"/>
    <w:qFormat/>
    <w:uiPriority w:val="0"/>
    <w:pPr>
      <w:ind w:firstLine="540" w:firstLineChars="257"/>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网格型5"/>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21"/>
    <w:basedOn w:val="8"/>
    <w:qFormat/>
    <w:uiPriority w:val="0"/>
    <w:rPr>
      <w:rFonts w:hint="eastAsia" w:ascii="宋体" w:hAnsi="宋体" w:eastAsia="宋体" w:cs="宋体"/>
      <w:color w:val="000000"/>
      <w:sz w:val="22"/>
      <w:szCs w:val="22"/>
      <w:u w:val="none"/>
    </w:rPr>
  </w:style>
  <w:style w:type="character" w:customStyle="1" w:styleId="13">
    <w:name w:val="font01"/>
    <w:basedOn w:val="8"/>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14987</Words>
  <Characters>15733</Characters>
  <Lines>0</Lines>
  <Paragraphs>0</Paragraphs>
  <TotalTime>45</TotalTime>
  <ScaleCrop>false</ScaleCrop>
  <LinksUpToDate>false</LinksUpToDate>
  <CharactersWithSpaces>15993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2023-03-15T14:38:00Z</dcterms:created>
  <dc:creator>夏术华</dc:creator>
  <cp:lastModifiedBy>Lenovo</cp:lastModifiedBy>
  <cp:lastPrinted>2023-04-26T09:01:00Z</cp:lastPrinted>
  <dcterms:modified xsi:type="dcterms:W3CDTF">2023-04-28T03:08:28Z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F4B75F944572437DB1269EF0508E57BC_12</vt:lpwstr>
  </property>
</Properties>
</file>